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67BEC" w14:textId="77777777" w:rsidR="00860332" w:rsidRDefault="00860332" w:rsidP="00860332">
      <w:r>
        <w:rPr>
          <w:noProof/>
        </w:rPr>
        <w:drawing>
          <wp:inline distT="0" distB="0" distL="0" distR="0" wp14:anchorId="30DCC049" wp14:editId="1FC98929">
            <wp:extent cx="800100" cy="740733"/>
            <wp:effectExtent l="0" t="0" r="0" b="2540"/>
            <wp:docPr id="972508840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508840" name="Picture 1" descr="A close-up of a logo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4562" cy="754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9FBF2B" wp14:editId="38757CDC">
            <wp:extent cx="977900" cy="736600"/>
            <wp:effectExtent l="0" t="0" r="0" b="6350"/>
            <wp:docPr id="617002406" name="Picture 1" descr="A black and blue circl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002406" name="Picture 1" descr="A black and blue circle with white 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43CC28" wp14:editId="59FBD1E7">
            <wp:extent cx="990600" cy="652145"/>
            <wp:effectExtent l="0" t="0" r="0" b="0"/>
            <wp:docPr id="461594451" name="Picture 1" descr="A blue hexago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594451" name="Picture 1" descr="A blue hexagon with white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772" cy="66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B06DAD" wp14:editId="076C48C3">
            <wp:extent cx="762000" cy="590550"/>
            <wp:effectExtent l="0" t="0" r="0" b="0"/>
            <wp:docPr id="34" name="image8.png" descr="Chat or text messag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8.png" descr="Chat or text message&#10;&#10;Description automatically generated with medium confidence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590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301C2E" wp14:editId="30B60B85">
            <wp:extent cx="1104900" cy="711200"/>
            <wp:effectExtent l="0" t="0" r="0" b="0"/>
            <wp:docPr id="1920716426" name="Picture 1" descr="A blue and green badg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716426" name="Picture 1" descr="A blue and green badge with white 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08320" cy="713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E4BBFE" wp14:editId="2C0CCE79">
            <wp:extent cx="939800" cy="673100"/>
            <wp:effectExtent l="0" t="0" r="0" b="0"/>
            <wp:docPr id="271133711" name="Picture 1" descr="A blue and green badg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133711" name="Picture 1" descr="A blue and green badge with white 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59D193" wp14:editId="4AC9B12B">
            <wp:extent cx="1041400" cy="679450"/>
            <wp:effectExtent l="0" t="0" r="6350" b="6350"/>
            <wp:docPr id="2045857402" name="Picture 1" descr="A blue and green badg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857402" name="Picture 1" descr="A blue and green badge with white 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67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9EA461" wp14:editId="7F14DAFA">
            <wp:extent cx="1003300" cy="692150"/>
            <wp:effectExtent l="0" t="0" r="6350" b="0"/>
            <wp:docPr id="315827053" name="Picture 1" descr="A blue and green badg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827053" name="Picture 1" descr="A blue and green badge with white tex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219C6F" wp14:editId="4A7B32A7">
            <wp:extent cx="844550" cy="679450"/>
            <wp:effectExtent l="0" t="0" r="0" b="6350"/>
            <wp:docPr id="901512172" name="Picture 1" descr="A blue and green badg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512172" name="Picture 1" descr="A blue and green badge with white 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44550" cy="67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5312D2" wp14:editId="5506008B">
            <wp:extent cx="933450" cy="685800"/>
            <wp:effectExtent l="0" t="0" r="0" b="0"/>
            <wp:docPr id="256264552" name="Picture 1" descr="A blue and green badg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264552" name="Picture 1" descr="A blue and green badge with white tex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06571" w14:textId="77777777" w:rsidR="009D2AF3" w:rsidRDefault="009D2AF3">
      <w:pPr>
        <w:spacing w:after="60"/>
        <w:jc w:val="center"/>
        <w:rPr>
          <w:rFonts w:ascii="Calibri" w:hAnsi="Calibri" w:cs="Calibri"/>
          <w:b/>
          <w:bCs/>
          <w:color w:val="0070C0"/>
          <w:sz w:val="40"/>
          <w:szCs w:val="40"/>
        </w:rPr>
      </w:pPr>
    </w:p>
    <w:p w14:paraId="6C3CDDAA" w14:textId="59A2D774" w:rsidR="00E808EF" w:rsidRPr="00453B33" w:rsidRDefault="009D2AF3">
      <w:pPr>
        <w:spacing w:after="60"/>
        <w:jc w:val="center"/>
        <w:rPr>
          <w:rFonts w:ascii="Calibri" w:hAnsi="Calibri" w:cs="Calibri"/>
          <w:b/>
          <w:bCs/>
          <w:color w:val="0070C0"/>
        </w:rPr>
      </w:pPr>
      <w:r w:rsidRPr="00453B33">
        <w:rPr>
          <w:rFonts w:ascii="Calibri" w:hAnsi="Calibri" w:cs="Calibri"/>
          <w:b/>
          <w:bCs/>
          <w:color w:val="0070C0"/>
          <w:sz w:val="40"/>
          <w:szCs w:val="40"/>
        </w:rPr>
        <w:t>KUNAL DHINGRA</w:t>
      </w:r>
    </w:p>
    <w:p w14:paraId="7610AEBA" w14:textId="77777777" w:rsidR="00E808EF" w:rsidRPr="00453B33" w:rsidRDefault="009D2AF3">
      <w:pPr>
        <w:spacing w:after="60"/>
        <w:jc w:val="center"/>
        <w:rPr>
          <w:rFonts w:ascii="Calibri" w:hAnsi="Calibri" w:cs="Calibri"/>
          <w:b/>
          <w:bCs/>
          <w:color w:val="0070C0"/>
          <w:sz w:val="22"/>
          <w:szCs w:val="22"/>
        </w:rPr>
      </w:pPr>
      <w:r w:rsidRPr="00453B33">
        <w:rPr>
          <w:rFonts w:ascii="Calibri" w:hAnsi="Calibri" w:cs="Calibri"/>
          <w:b/>
          <w:bCs/>
          <w:color w:val="0070C0"/>
          <w:sz w:val="22"/>
          <w:szCs w:val="22"/>
        </w:rPr>
        <w:t>Project Management Professional (PMP) | Scrum Master Certified (SMC)</w:t>
      </w:r>
    </w:p>
    <w:p w14:paraId="790C0C07" w14:textId="44AA441A" w:rsidR="00E808EF" w:rsidRPr="00453B33" w:rsidRDefault="00DB280D">
      <w:pPr>
        <w:spacing w:after="120"/>
        <w:jc w:val="center"/>
        <w:rPr>
          <w:rFonts w:ascii="Calibri" w:hAnsi="Calibri" w:cs="Calibri"/>
          <w:b/>
          <w:bCs/>
          <w:color w:val="0070C0"/>
          <w:sz w:val="22"/>
          <w:szCs w:val="22"/>
        </w:rPr>
      </w:pPr>
      <w:r w:rsidRPr="00453B33">
        <w:rPr>
          <w:rFonts w:ascii="Calibri" w:hAnsi="Calibri" w:cs="Calibri"/>
          <w:b/>
          <w:bCs/>
          <w:color w:val="0070C0"/>
          <w:sz w:val="22"/>
          <w:szCs w:val="22"/>
        </w:rPr>
        <w:t>kunaldhingra1111@gmail.com | 331-231-9873 | linkedin.com/in/kunal-dhingra-60b949243</w:t>
      </w:r>
    </w:p>
    <w:p w14:paraId="5E366F7D" w14:textId="77777777" w:rsidR="00E808EF" w:rsidRPr="00DB280D" w:rsidRDefault="00E808EF">
      <w:pPr>
        <w:pBdr>
          <w:bottom w:val="single" w:sz="8" w:space="0" w:color="1A5276"/>
        </w:pBdr>
        <w:spacing w:after="100"/>
        <w:rPr>
          <w:rFonts w:ascii="Calibri" w:hAnsi="Calibri" w:cs="Calibri"/>
        </w:rPr>
      </w:pPr>
    </w:p>
    <w:p w14:paraId="695FED7E" w14:textId="77777777" w:rsidR="00E808EF" w:rsidRPr="00453B33" w:rsidRDefault="009D2AF3">
      <w:pPr>
        <w:pBdr>
          <w:bottom w:val="single" w:sz="6" w:space="0" w:color="1A5276"/>
        </w:pBdr>
        <w:spacing w:before="200" w:after="60"/>
        <w:rPr>
          <w:rFonts w:ascii="Calibri" w:hAnsi="Calibri" w:cs="Calibri"/>
          <w:b/>
          <w:bCs/>
          <w:color w:val="0070C0"/>
          <w:sz w:val="24"/>
          <w:szCs w:val="24"/>
        </w:rPr>
      </w:pPr>
      <w:r w:rsidRPr="00453B33">
        <w:rPr>
          <w:rFonts w:ascii="Calibri" w:hAnsi="Calibri" w:cs="Calibri"/>
          <w:b/>
          <w:bCs/>
          <w:color w:val="0070C0"/>
          <w:spacing w:val="40"/>
          <w:sz w:val="24"/>
          <w:szCs w:val="24"/>
        </w:rPr>
        <w:t>PROFESSIONAL SUMMARY</w:t>
      </w:r>
    </w:p>
    <w:p w14:paraId="06630F89" w14:textId="5F6E8091" w:rsidR="001A557E" w:rsidRPr="0089193E" w:rsidRDefault="001A557E">
      <w:pPr>
        <w:pBdr>
          <w:bottom w:val="single" w:sz="6" w:space="0" w:color="1A5276"/>
        </w:pBdr>
        <w:spacing w:before="200" w:after="60"/>
        <w:rPr>
          <w:rFonts w:ascii="Calibri" w:hAnsi="Calibri" w:cs="Calibri"/>
          <w:sz w:val="22"/>
          <w:szCs w:val="22"/>
        </w:rPr>
      </w:pPr>
      <w:r w:rsidRPr="0089193E">
        <w:rPr>
          <w:rFonts w:ascii="Calibri" w:hAnsi="Calibri" w:cs="Calibri"/>
          <w:sz w:val="22"/>
          <w:szCs w:val="22"/>
        </w:rPr>
        <w:t>PMP-certified Project Manager with 1</w:t>
      </w:r>
      <w:r w:rsidR="00B33C8F">
        <w:rPr>
          <w:rFonts w:ascii="Calibri" w:hAnsi="Calibri" w:cs="Calibri"/>
          <w:sz w:val="22"/>
          <w:szCs w:val="22"/>
        </w:rPr>
        <w:t>5</w:t>
      </w:r>
      <w:r w:rsidRPr="0089193E">
        <w:rPr>
          <w:rFonts w:ascii="Calibri" w:hAnsi="Calibri" w:cs="Calibri"/>
          <w:sz w:val="22"/>
          <w:szCs w:val="22"/>
        </w:rPr>
        <w:t>+ years of experience leading large-scale enterprise technology implementations across telecom, banking, retail, and public sector environments. Proven ability to deliver complex projects within defined timelines, scope, and quality standards while managing cross-functional teams and stakeholders. Strong expertise in full project lifecycle management, business requirements translation, PMO governance, and risk mitigation. Experienced working with state government agencies and regulated environments.</w:t>
      </w:r>
    </w:p>
    <w:p w14:paraId="0F9A1B79" w14:textId="17572CEC" w:rsidR="00E808EF" w:rsidRPr="001A557E" w:rsidRDefault="009D2AF3">
      <w:pPr>
        <w:pBdr>
          <w:bottom w:val="single" w:sz="6" w:space="0" w:color="1A5276"/>
        </w:pBdr>
        <w:spacing w:before="200" w:after="60"/>
      </w:pPr>
      <w:r w:rsidRPr="00453B33">
        <w:rPr>
          <w:rFonts w:ascii="Calibri" w:hAnsi="Calibri" w:cs="Calibri"/>
          <w:b/>
          <w:bCs/>
          <w:color w:val="0070C0"/>
          <w:spacing w:val="40"/>
          <w:sz w:val="24"/>
          <w:szCs w:val="24"/>
        </w:rPr>
        <w:t>CORE COMPETENCIES</w:t>
      </w:r>
    </w:p>
    <w:p w14:paraId="261CB30C" w14:textId="6621439D" w:rsidR="00E808EF" w:rsidRPr="00DB280D" w:rsidRDefault="009D2AF3" w:rsidP="009019F1">
      <w:pPr>
        <w:rPr>
          <w:rFonts w:ascii="Calibri" w:hAnsi="Calibri" w:cs="Calibri"/>
          <w:sz w:val="22"/>
          <w:szCs w:val="22"/>
        </w:rPr>
      </w:pPr>
      <w:r w:rsidRPr="00DB280D">
        <w:rPr>
          <w:rFonts w:ascii="Calibri" w:hAnsi="Calibri" w:cs="Calibri"/>
          <w:sz w:val="22"/>
          <w:szCs w:val="22"/>
        </w:rPr>
        <w:t>Agile Project Management  •  Waterfall / Hybrid Delivery  •  Scrum Master  •  Change Management  •  Risk &amp; Issue Management  •  Resource Planning &amp; Allocation  •  Portfolio Management  •  Stakeholder Engagement  •  Executive Reporting  •  Budget &amp; P&amp;L Management  •  Vendor &amp; Contract Management  •  Digital Transformation  •  Cloud Migration (AWS)  •  Microservices / CNF Architecture  •  CI/CD Delivery  •  Process Optimization  •  OKR / KPI Tracking  •  Six Sigma (Yellow Belt)</w:t>
      </w:r>
      <w:r w:rsidR="00B510AA">
        <w:rPr>
          <w:rFonts w:ascii="Calibri" w:hAnsi="Calibri" w:cs="Calibri"/>
          <w:sz w:val="22"/>
          <w:szCs w:val="22"/>
        </w:rPr>
        <w:t xml:space="preserve"> </w:t>
      </w:r>
      <w:r w:rsidRPr="00DB280D">
        <w:rPr>
          <w:rFonts w:ascii="Calibri" w:hAnsi="Calibri" w:cs="Calibri"/>
          <w:sz w:val="22"/>
          <w:szCs w:val="22"/>
        </w:rPr>
        <w:t>•</w:t>
      </w:r>
      <w:r w:rsidR="00B510AA">
        <w:rPr>
          <w:rFonts w:ascii="Calibri" w:hAnsi="Calibri" w:cs="Calibri"/>
          <w:sz w:val="22"/>
          <w:szCs w:val="22"/>
        </w:rPr>
        <w:t xml:space="preserve"> </w:t>
      </w:r>
      <w:r w:rsidR="002E50BC" w:rsidRPr="002E50BC">
        <w:rPr>
          <w:rFonts w:ascii="Calibri" w:hAnsi="Calibri" w:cs="Calibri"/>
          <w:sz w:val="22"/>
          <w:szCs w:val="22"/>
        </w:rPr>
        <w:t>Full Project Lifecycle (Initiation → Closure)</w:t>
      </w:r>
      <w:r w:rsidR="009019F1">
        <w:rPr>
          <w:rFonts w:ascii="Calibri" w:hAnsi="Calibri" w:cs="Calibri"/>
          <w:sz w:val="22"/>
          <w:szCs w:val="22"/>
        </w:rPr>
        <w:t xml:space="preserve"> </w:t>
      </w:r>
      <w:r w:rsidR="009019F1" w:rsidRPr="00DB280D">
        <w:rPr>
          <w:rFonts w:ascii="Calibri" w:hAnsi="Calibri" w:cs="Calibri"/>
          <w:sz w:val="22"/>
          <w:szCs w:val="22"/>
        </w:rPr>
        <w:t>•</w:t>
      </w:r>
      <w:r w:rsidR="009019F1">
        <w:rPr>
          <w:rFonts w:ascii="Calibri" w:hAnsi="Calibri" w:cs="Calibri"/>
          <w:sz w:val="22"/>
          <w:szCs w:val="22"/>
        </w:rPr>
        <w:t xml:space="preserve"> </w:t>
      </w:r>
      <w:r w:rsidR="002E50BC" w:rsidRPr="002E50BC">
        <w:rPr>
          <w:rFonts w:ascii="Calibri" w:hAnsi="Calibri" w:cs="Calibri"/>
          <w:sz w:val="22"/>
          <w:szCs w:val="22"/>
        </w:rPr>
        <w:t xml:space="preserve">PMO Governance &amp; Reporting </w:t>
      </w:r>
      <w:r w:rsidR="009019F1" w:rsidRPr="00DB280D">
        <w:rPr>
          <w:rFonts w:ascii="Calibri" w:hAnsi="Calibri" w:cs="Calibri"/>
          <w:sz w:val="22"/>
          <w:szCs w:val="22"/>
        </w:rPr>
        <w:t>•</w:t>
      </w:r>
      <w:r w:rsidR="009019F1">
        <w:rPr>
          <w:rFonts w:ascii="Calibri" w:hAnsi="Calibri" w:cs="Calibri"/>
          <w:sz w:val="22"/>
          <w:szCs w:val="22"/>
        </w:rPr>
        <w:t xml:space="preserve"> </w:t>
      </w:r>
      <w:r w:rsidR="002E50BC" w:rsidRPr="002E50BC">
        <w:rPr>
          <w:rFonts w:ascii="Calibri" w:hAnsi="Calibri" w:cs="Calibri"/>
          <w:sz w:val="22"/>
          <w:szCs w:val="22"/>
        </w:rPr>
        <w:t>Government / Public Sector Projects</w:t>
      </w:r>
      <w:r w:rsidR="009019F1">
        <w:rPr>
          <w:rFonts w:ascii="Calibri" w:hAnsi="Calibri" w:cs="Calibri"/>
          <w:sz w:val="22"/>
          <w:szCs w:val="22"/>
        </w:rPr>
        <w:t xml:space="preserve"> </w:t>
      </w:r>
      <w:r w:rsidR="009019F1" w:rsidRPr="00DB280D">
        <w:rPr>
          <w:rFonts w:ascii="Calibri" w:hAnsi="Calibri" w:cs="Calibri"/>
          <w:sz w:val="22"/>
          <w:szCs w:val="22"/>
        </w:rPr>
        <w:t>•</w:t>
      </w:r>
      <w:r w:rsidR="009019F1">
        <w:rPr>
          <w:rFonts w:ascii="Calibri" w:hAnsi="Calibri" w:cs="Calibri"/>
          <w:sz w:val="22"/>
          <w:szCs w:val="22"/>
        </w:rPr>
        <w:t xml:space="preserve"> </w:t>
      </w:r>
      <w:r w:rsidR="002E50BC" w:rsidRPr="00B510AA">
        <w:rPr>
          <w:rFonts w:ascii="Calibri" w:hAnsi="Calibri" w:cs="Calibri"/>
          <w:sz w:val="22"/>
          <w:szCs w:val="22"/>
        </w:rPr>
        <w:t>Vendor &amp; Contract Management</w:t>
      </w:r>
    </w:p>
    <w:p w14:paraId="360D8EC7" w14:textId="77777777" w:rsidR="00E808EF" w:rsidRPr="00453B33" w:rsidRDefault="009D2AF3">
      <w:pPr>
        <w:pBdr>
          <w:bottom w:val="single" w:sz="6" w:space="0" w:color="1A5276"/>
        </w:pBdr>
        <w:spacing w:before="200" w:after="60"/>
        <w:rPr>
          <w:rFonts w:ascii="Calibri" w:hAnsi="Calibri" w:cs="Calibri"/>
          <w:color w:val="0070C0"/>
          <w:sz w:val="24"/>
          <w:szCs w:val="24"/>
        </w:rPr>
      </w:pPr>
      <w:r w:rsidRPr="00453B33">
        <w:rPr>
          <w:rFonts w:ascii="Calibri" w:hAnsi="Calibri" w:cs="Calibri"/>
          <w:b/>
          <w:bCs/>
          <w:color w:val="0070C0"/>
          <w:spacing w:val="40"/>
          <w:sz w:val="24"/>
          <w:szCs w:val="24"/>
        </w:rPr>
        <w:t>CERTIFICATIONS</w:t>
      </w:r>
    </w:p>
    <w:p w14:paraId="412B43B5" w14:textId="12E0F9B1" w:rsidR="00E808EF" w:rsidRPr="00DB280D" w:rsidRDefault="009D2AF3">
      <w:pPr>
        <w:spacing w:before="4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b/>
          <w:bCs/>
          <w:color w:val="0070C0"/>
          <w:sz w:val="22"/>
          <w:szCs w:val="22"/>
        </w:rPr>
        <w:t xml:space="preserve">Project Management: </w:t>
      </w:r>
      <w:r w:rsidRPr="00DB280D">
        <w:rPr>
          <w:rFonts w:ascii="Calibri" w:hAnsi="Calibri" w:cs="Calibri"/>
          <w:sz w:val="22"/>
          <w:szCs w:val="22"/>
        </w:rPr>
        <w:t xml:space="preserve">PMP (Project Management </w:t>
      </w:r>
      <w:r w:rsidR="00DB280D" w:rsidRPr="00DB280D">
        <w:rPr>
          <w:rFonts w:ascii="Calibri" w:hAnsi="Calibri" w:cs="Calibri"/>
          <w:sz w:val="22"/>
          <w:szCs w:val="22"/>
        </w:rPr>
        <w:t>Professional) | SMC</w:t>
      </w:r>
      <w:r w:rsidRPr="00DB280D">
        <w:rPr>
          <w:rFonts w:ascii="Calibri" w:hAnsi="Calibri" w:cs="Calibri"/>
          <w:sz w:val="22"/>
          <w:szCs w:val="22"/>
        </w:rPr>
        <w:t xml:space="preserve"> (Scrum Master </w:t>
      </w:r>
      <w:r w:rsidR="00DB280D" w:rsidRPr="00DB280D">
        <w:rPr>
          <w:rFonts w:ascii="Calibri" w:hAnsi="Calibri" w:cs="Calibri"/>
          <w:sz w:val="22"/>
          <w:szCs w:val="22"/>
        </w:rPr>
        <w:t>Certified) | SSYB</w:t>
      </w:r>
      <w:r w:rsidRPr="00DB280D">
        <w:rPr>
          <w:rFonts w:ascii="Calibri" w:hAnsi="Calibri" w:cs="Calibri"/>
          <w:sz w:val="22"/>
          <w:szCs w:val="22"/>
        </w:rPr>
        <w:t xml:space="preserve"> (Six Sigma Yellow </w:t>
      </w:r>
      <w:r w:rsidR="00DB280D" w:rsidRPr="00DB280D">
        <w:rPr>
          <w:rFonts w:ascii="Calibri" w:hAnsi="Calibri" w:cs="Calibri"/>
          <w:sz w:val="22"/>
          <w:szCs w:val="22"/>
        </w:rPr>
        <w:t>Belt) | Generative</w:t>
      </w:r>
      <w:r w:rsidRPr="00DB280D">
        <w:rPr>
          <w:rFonts w:ascii="Calibri" w:hAnsi="Calibri" w:cs="Calibri"/>
          <w:sz w:val="22"/>
          <w:szCs w:val="22"/>
        </w:rPr>
        <w:t xml:space="preserve"> AI Overview for Project Managers</w:t>
      </w:r>
    </w:p>
    <w:p w14:paraId="33D1414F" w14:textId="2DB5C0B8" w:rsidR="00E808EF" w:rsidRPr="00DB280D" w:rsidRDefault="009D2AF3">
      <w:pPr>
        <w:spacing w:before="4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b/>
          <w:bCs/>
          <w:color w:val="0070C0"/>
          <w:sz w:val="22"/>
          <w:szCs w:val="22"/>
        </w:rPr>
        <w:t xml:space="preserve">Technical: </w:t>
      </w:r>
      <w:r w:rsidRPr="00DB280D">
        <w:rPr>
          <w:rFonts w:ascii="Calibri" w:hAnsi="Calibri" w:cs="Calibri"/>
          <w:sz w:val="22"/>
          <w:szCs w:val="22"/>
        </w:rPr>
        <w:t xml:space="preserve">Salesforce </w:t>
      </w:r>
      <w:r w:rsidR="00DB280D" w:rsidRPr="00DB280D">
        <w:rPr>
          <w:rFonts w:ascii="Calibri" w:hAnsi="Calibri" w:cs="Calibri"/>
          <w:sz w:val="22"/>
          <w:szCs w:val="22"/>
        </w:rPr>
        <w:t>Administrator | Salesforce</w:t>
      </w:r>
      <w:r w:rsidRPr="00DB280D">
        <w:rPr>
          <w:rFonts w:ascii="Calibri" w:hAnsi="Calibri" w:cs="Calibri"/>
          <w:sz w:val="22"/>
          <w:szCs w:val="22"/>
        </w:rPr>
        <w:t xml:space="preserve"> Service Cloud Consultant</w:t>
      </w:r>
    </w:p>
    <w:p w14:paraId="7DC34345" w14:textId="607D8A04" w:rsidR="00E808EF" w:rsidRPr="00DB280D" w:rsidRDefault="009D2AF3">
      <w:pPr>
        <w:spacing w:before="40" w:after="8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b/>
          <w:bCs/>
          <w:color w:val="0070C0"/>
          <w:sz w:val="22"/>
          <w:szCs w:val="22"/>
        </w:rPr>
        <w:t xml:space="preserve">Marketing: </w:t>
      </w:r>
      <w:r w:rsidRPr="00DB280D">
        <w:rPr>
          <w:rFonts w:ascii="Calibri" w:hAnsi="Calibri" w:cs="Calibri"/>
          <w:sz w:val="22"/>
          <w:szCs w:val="22"/>
        </w:rPr>
        <w:t xml:space="preserve">SCDM-F (Digital Marketing </w:t>
      </w:r>
      <w:r w:rsidR="00DB280D" w:rsidRPr="00DB280D">
        <w:rPr>
          <w:rFonts w:ascii="Calibri" w:hAnsi="Calibri" w:cs="Calibri"/>
          <w:sz w:val="22"/>
          <w:szCs w:val="22"/>
        </w:rPr>
        <w:t>Fundamentals) | SCMS</w:t>
      </w:r>
      <w:r w:rsidRPr="00DB280D">
        <w:rPr>
          <w:rFonts w:ascii="Calibri" w:hAnsi="Calibri" w:cs="Calibri"/>
          <w:sz w:val="22"/>
          <w:szCs w:val="22"/>
        </w:rPr>
        <w:t xml:space="preserve">-F (Marketing Strategy </w:t>
      </w:r>
      <w:r w:rsidR="00DB280D" w:rsidRPr="00DB280D">
        <w:rPr>
          <w:rFonts w:ascii="Calibri" w:hAnsi="Calibri" w:cs="Calibri"/>
          <w:sz w:val="22"/>
          <w:szCs w:val="22"/>
        </w:rPr>
        <w:t>Fundamentals) | SCMR</w:t>
      </w:r>
      <w:r w:rsidRPr="00DB280D">
        <w:rPr>
          <w:rFonts w:ascii="Calibri" w:hAnsi="Calibri" w:cs="Calibri"/>
          <w:sz w:val="22"/>
          <w:szCs w:val="22"/>
        </w:rPr>
        <w:t>-F (Marketing Research Fundamentals)</w:t>
      </w:r>
    </w:p>
    <w:p w14:paraId="46F8AA86" w14:textId="77777777" w:rsidR="00E808EF" w:rsidRPr="00453B33" w:rsidRDefault="009D2AF3">
      <w:pPr>
        <w:pBdr>
          <w:bottom w:val="single" w:sz="6" w:space="0" w:color="1A5276"/>
        </w:pBdr>
        <w:spacing w:before="200" w:after="60"/>
        <w:rPr>
          <w:rFonts w:ascii="Calibri" w:hAnsi="Calibri" w:cs="Calibri"/>
          <w:color w:val="0070C0"/>
          <w:sz w:val="24"/>
          <w:szCs w:val="24"/>
        </w:rPr>
      </w:pPr>
      <w:r w:rsidRPr="00453B33">
        <w:rPr>
          <w:rFonts w:ascii="Calibri" w:hAnsi="Calibri" w:cs="Calibri"/>
          <w:b/>
          <w:bCs/>
          <w:color w:val="0070C0"/>
          <w:spacing w:val="40"/>
          <w:sz w:val="24"/>
          <w:szCs w:val="24"/>
        </w:rPr>
        <w:t>PROFESSIONAL EXPERIENCE</w:t>
      </w:r>
    </w:p>
    <w:p w14:paraId="4CB2A547" w14:textId="7B23264F" w:rsidR="00E808EF" w:rsidRPr="00453B33" w:rsidRDefault="009D2AF3">
      <w:pPr>
        <w:tabs>
          <w:tab w:val="right" w:pos="9360"/>
        </w:tabs>
        <w:spacing w:before="160" w:after="40"/>
        <w:rPr>
          <w:rFonts w:ascii="Calibri" w:hAnsi="Calibri" w:cs="Calibri"/>
          <w:b/>
          <w:bCs/>
          <w:color w:val="0070C0"/>
          <w:sz w:val="24"/>
          <w:szCs w:val="24"/>
        </w:rPr>
      </w:pPr>
      <w:r w:rsidRPr="00453B33">
        <w:rPr>
          <w:rFonts w:ascii="Calibri" w:hAnsi="Calibri" w:cs="Calibri"/>
          <w:b/>
          <w:bCs/>
          <w:color w:val="0070C0"/>
          <w:sz w:val="24"/>
          <w:szCs w:val="24"/>
        </w:rPr>
        <w:t>Nokia</w:t>
      </w:r>
      <w:r w:rsidR="00453B33" w:rsidRPr="00453B33">
        <w:rPr>
          <w:rFonts w:ascii="Calibri" w:hAnsi="Calibri" w:cs="Calibri"/>
          <w:b/>
          <w:bCs/>
          <w:color w:val="0070C0"/>
          <w:sz w:val="24"/>
          <w:szCs w:val="24"/>
        </w:rPr>
        <w:t xml:space="preserve"> (Contract)</w:t>
      </w:r>
      <w:r w:rsidRPr="00453B33">
        <w:rPr>
          <w:rFonts w:ascii="Calibri" w:hAnsi="Calibri" w:cs="Calibri"/>
          <w:b/>
          <w:bCs/>
          <w:color w:val="0070C0"/>
          <w:sz w:val="24"/>
          <w:szCs w:val="24"/>
        </w:rPr>
        <w:tab/>
        <w:t>September 2022 — Present</w:t>
      </w:r>
    </w:p>
    <w:p w14:paraId="7C7B8362" w14:textId="4CC7EB1E" w:rsidR="00E808EF" w:rsidRPr="00453B33" w:rsidRDefault="00B97BEF">
      <w:pPr>
        <w:spacing w:after="60"/>
        <w:rPr>
          <w:rFonts w:ascii="Calibri" w:hAnsi="Calibri" w:cs="Calibri"/>
          <w:b/>
          <w:bCs/>
          <w:color w:val="0070C0"/>
          <w:sz w:val="24"/>
          <w:szCs w:val="24"/>
        </w:rPr>
      </w:pPr>
      <w:r>
        <w:rPr>
          <w:rFonts w:ascii="Calibri" w:hAnsi="Calibri" w:cs="Calibri"/>
          <w:b/>
          <w:bCs/>
          <w:color w:val="0070C0"/>
          <w:sz w:val="24"/>
          <w:szCs w:val="24"/>
        </w:rPr>
        <w:t xml:space="preserve">Senior </w:t>
      </w:r>
      <w:r w:rsidR="00762C7E">
        <w:rPr>
          <w:rFonts w:ascii="Calibri" w:hAnsi="Calibri" w:cs="Calibri"/>
          <w:b/>
          <w:bCs/>
          <w:color w:val="0070C0"/>
          <w:sz w:val="24"/>
          <w:szCs w:val="24"/>
        </w:rPr>
        <w:t xml:space="preserve">Technical </w:t>
      </w:r>
      <w:r w:rsidRPr="00453B33">
        <w:rPr>
          <w:rFonts w:ascii="Calibri" w:hAnsi="Calibri" w:cs="Calibri"/>
          <w:b/>
          <w:bCs/>
          <w:color w:val="0070C0"/>
          <w:sz w:val="24"/>
          <w:szCs w:val="24"/>
        </w:rPr>
        <w:t>Project Manage</w:t>
      </w:r>
      <w:r>
        <w:rPr>
          <w:rFonts w:ascii="Calibri" w:hAnsi="Calibri" w:cs="Calibri"/>
          <w:b/>
          <w:bCs/>
          <w:color w:val="0070C0"/>
          <w:sz w:val="24"/>
          <w:szCs w:val="24"/>
        </w:rPr>
        <w:t>r/</w:t>
      </w:r>
      <w:r w:rsidRPr="00B97BEF">
        <w:rPr>
          <w:rFonts w:ascii="Calibri" w:hAnsi="Calibri" w:cs="Calibri"/>
          <w:b/>
          <w:bCs/>
          <w:color w:val="0070C0"/>
          <w:sz w:val="24"/>
          <w:szCs w:val="24"/>
        </w:rPr>
        <w:t>Program Manager</w:t>
      </w:r>
      <w:r w:rsidRPr="00453B33">
        <w:rPr>
          <w:rFonts w:ascii="Calibri" w:hAnsi="Calibri" w:cs="Calibri"/>
          <w:b/>
          <w:bCs/>
          <w:color w:val="0070C0"/>
          <w:sz w:val="24"/>
          <w:szCs w:val="24"/>
        </w:rPr>
        <w:t xml:space="preserve"> (IMS</w:t>
      </w:r>
      <w:r w:rsidR="00453B33" w:rsidRPr="00453B33">
        <w:rPr>
          <w:rFonts w:ascii="Calibri" w:hAnsi="Calibri" w:cs="Calibri"/>
          <w:b/>
          <w:bCs/>
          <w:color w:val="0070C0"/>
          <w:sz w:val="24"/>
          <w:szCs w:val="24"/>
        </w:rPr>
        <w:t xml:space="preserve"> </w:t>
      </w:r>
      <w:r w:rsidR="00DB280D" w:rsidRPr="00453B33">
        <w:rPr>
          <w:rFonts w:ascii="Calibri" w:hAnsi="Calibri" w:cs="Calibri"/>
          <w:b/>
          <w:bCs/>
          <w:color w:val="0070C0"/>
          <w:sz w:val="24"/>
          <w:szCs w:val="24"/>
        </w:rPr>
        <w:t>&amp; Devi</w:t>
      </w:r>
      <w:r>
        <w:rPr>
          <w:rFonts w:ascii="Calibri" w:hAnsi="Calibri" w:cs="Calibri"/>
          <w:b/>
          <w:bCs/>
          <w:color w:val="0070C0"/>
          <w:sz w:val="24"/>
          <w:szCs w:val="24"/>
        </w:rPr>
        <w:t>c</w:t>
      </w:r>
      <w:r w:rsidR="00DB280D" w:rsidRPr="00453B33">
        <w:rPr>
          <w:rFonts w:ascii="Calibri" w:hAnsi="Calibri" w:cs="Calibri"/>
          <w:b/>
          <w:bCs/>
          <w:color w:val="0070C0"/>
          <w:sz w:val="24"/>
          <w:szCs w:val="24"/>
        </w:rPr>
        <w:t>e Management</w:t>
      </w:r>
      <w:r w:rsidR="00453B33" w:rsidRPr="00453B33">
        <w:rPr>
          <w:rFonts w:ascii="Calibri" w:hAnsi="Calibri" w:cs="Calibri"/>
          <w:b/>
          <w:bCs/>
          <w:color w:val="0070C0"/>
          <w:sz w:val="24"/>
          <w:szCs w:val="24"/>
        </w:rPr>
        <w:t>)</w:t>
      </w:r>
    </w:p>
    <w:p w14:paraId="4AF963F0" w14:textId="77777777" w:rsidR="00DB280D" w:rsidRPr="00DB280D" w:rsidRDefault="00DB280D">
      <w:pPr>
        <w:spacing w:after="60"/>
        <w:rPr>
          <w:rFonts w:ascii="Calibri" w:hAnsi="Calibri" w:cs="Calibri"/>
          <w:sz w:val="24"/>
          <w:szCs w:val="24"/>
        </w:rPr>
      </w:pPr>
    </w:p>
    <w:p w14:paraId="296C4AB4" w14:textId="77777777" w:rsidR="00E808EF" w:rsidRPr="00453B33" w:rsidRDefault="009D2AF3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sz w:val="22"/>
          <w:szCs w:val="22"/>
        </w:rPr>
        <w:t>Delivered a $10M critical proof-of-concept for an IMS Voice Core program supporting 3M subscribers on Nokia Cloud Platform, achieving 100% on-time, on-budget delivery with zero major service disruptions.</w:t>
      </w:r>
    </w:p>
    <w:p w14:paraId="3A7A97DC" w14:textId="77777777" w:rsidR="00E808EF" w:rsidRPr="00453B33" w:rsidRDefault="009D2AF3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sz w:val="22"/>
          <w:szCs w:val="22"/>
        </w:rPr>
        <w:t>Led end-to-end change management and cutover planning for large-scale voice core modernization programs for Tier-1 telecom operators, ensuring smooth transitions with no customer impact.</w:t>
      </w:r>
    </w:p>
    <w:p w14:paraId="0C209CCE" w14:textId="77777777" w:rsidR="00E808EF" w:rsidRPr="00453B33" w:rsidRDefault="009D2AF3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sz w:val="22"/>
          <w:szCs w:val="22"/>
        </w:rPr>
        <w:lastRenderedPageBreak/>
        <w:t>Managed a cross-functional global delivery team of 15+ engineers, data analysts, and business stakeholders across 3 time zones, maintaining alignment through structured governance and executive reporting cadences.</w:t>
      </w:r>
    </w:p>
    <w:p w14:paraId="5A2C420F" w14:textId="77777777" w:rsidR="00E808EF" w:rsidRPr="00453B33" w:rsidRDefault="009D2AF3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sz w:val="22"/>
          <w:szCs w:val="22"/>
        </w:rPr>
        <w:t>Directed portfolio management across 4+ parallel project streams, aligning delivery roadmaps with strategic OKRs, budget constraints, and SOW commitments.</w:t>
      </w:r>
    </w:p>
    <w:p w14:paraId="6EEF0E44" w14:textId="77777777" w:rsidR="00E808EF" w:rsidRPr="00453B33" w:rsidRDefault="009D2AF3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sz w:val="22"/>
          <w:szCs w:val="22"/>
        </w:rPr>
        <w:t>Oversaw CNF capacity planning and deployments (CNCS, BGW, MRF), ensuring high availability, scalability, and regulatory compliance across cloud-native infrastructure.</w:t>
      </w:r>
    </w:p>
    <w:p w14:paraId="64033838" w14:textId="77777777" w:rsidR="00E808EF" w:rsidRPr="00453B33" w:rsidRDefault="009D2AF3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sz w:val="22"/>
          <w:szCs w:val="22"/>
        </w:rPr>
        <w:t>Delivered Autonomous Networks Data Suite (AN DS) use cases enabling subscriber experience analytics, anomaly detection, and incident management dashboards — reducing mean time to resolution by 30%.</w:t>
      </w:r>
    </w:p>
    <w:p w14:paraId="6A909D60" w14:textId="77777777" w:rsidR="00E808EF" w:rsidRPr="00453B33" w:rsidRDefault="009D2AF3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sz w:val="22"/>
          <w:szCs w:val="22"/>
        </w:rPr>
        <w:t>Established program governance frameworks, risk registers, and KPI dashboards to support executive-level decision-making and audit compliance.</w:t>
      </w:r>
    </w:p>
    <w:p w14:paraId="48F24E55" w14:textId="77777777" w:rsidR="00E808EF" w:rsidRPr="00453B33" w:rsidRDefault="009D2AF3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sz w:val="22"/>
          <w:szCs w:val="22"/>
        </w:rPr>
        <w:t>Managed vendor contracts and SLA performance, leading commercial negotiations with internal and external stakeholders to ensure adherence to delivery milestones.</w:t>
      </w:r>
    </w:p>
    <w:p w14:paraId="12B3E048" w14:textId="77777777" w:rsidR="00E808EF" w:rsidRPr="00453B33" w:rsidRDefault="009D2AF3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sz w:val="22"/>
          <w:szCs w:val="22"/>
        </w:rPr>
        <w:t>Drove continuous improvement initiatives using Six Sigma and Agile retrospectives, increasing delivery predictability by 20% across the program portfolio.</w:t>
      </w:r>
    </w:p>
    <w:p w14:paraId="19AFF5FD" w14:textId="77777777" w:rsidR="00E808EF" w:rsidRDefault="009D2AF3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sz w:val="22"/>
          <w:szCs w:val="22"/>
        </w:rPr>
        <w:t>Conducted resource planning and allocation across engineering and data teams, optimizing utilization and reducing delivery bottlenecks by 25%.</w:t>
      </w:r>
    </w:p>
    <w:p w14:paraId="0BD1F7A3" w14:textId="77777777" w:rsidR="00567C93" w:rsidRPr="00567C93" w:rsidRDefault="00567C93" w:rsidP="00567C93">
      <w:pPr>
        <w:spacing w:before="40" w:after="40"/>
        <w:rPr>
          <w:rFonts w:ascii="Calibri" w:hAnsi="Calibri" w:cs="Calibri"/>
          <w:b/>
          <w:bCs/>
          <w:color w:val="0070C0"/>
          <w:sz w:val="24"/>
          <w:szCs w:val="24"/>
        </w:rPr>
      </w:pPr>
    </w:p>
    <w:p w14:paraId="2EFB40B5" w14:textId="5A5D1A46" w:rsidR="00567C93" w:rsidRPr="00F207EA" w:rsidRDefault="00567C93" w:rsidP="00567C93">
      <w:pPr>
        <w:pStyle w:val="Heading3"/>
        <w:rPr>
          <w:rFonts w:ascii="Calibri" w:hAnsi="Calibri" w:cs="Calibri"/>
          <w:b/>
          <w:bCs/>
          <w:color w:val="0070C0"/>
        </w:rPr>
      </w:pPr>
      <w:r w:rsidRPr="00F207EA">
        <w:rPr>
          <w:rFonts w:ascii="Calibri" w:hAnsi="Calibri" w:cs="Calibri"/>
          <w:b/>
          <w:bCs/>
          <w:color w:val="0070C0"/>
        </w:rPr>
        <w:t>State of North Carolina (</w:t>
      </w:r>
      <w:proofErr w:type="gramStart"/>
      <w:r w:rsidR="00F207EA" w:rsidRPr="00F207EA">
        <w:rPr>
          <w:rFonts w:ascii="Calibri" w:hAnsi="Calibri" w:cs="Calibri"/>
          <w:b/>
          <w:bCs/>
          <w:color w:val="0070C0"/>
        </w:rPr>
        <w:t>Contract)</w:t>
      </w:r>
      <w:r w:rsidR="00F207EA">
        <w:rPr>
          <w:rFonts w:ascii="Calibri" w:hAnsi="Calibri" w:cs="Calibri"/>
          <w:b/>
          <w:bCs/>
          <w:color w:val="0070C0"/>
        </w:rPr>
        <w:t xml:space="preserve"> </w:t>
      </w:r>
      <w:r w:rsidR="00F207EA" w:rsidRPr="00F207EA">
        <w:rPr>
          <w:rFonts w:ascii="Calibri" w:hAnsi="Calibri" w:cs="Calibri"/>
          <w:b/>
          <w:bCs/>
          <w:color w:val="0070C0"/>
        </w:rPr>
        <w:t xml:space="preserve"> </w:t>
      </w:r>
      <w:r w:rsidRPr="00F207EA">
        <w:rPr>
          <w:rFonts w:ascii="Calibri" w:hAnsi="Calibri" w:cs="Calibri"/>
          <w:b/>
          <w:bCs/>
          <w:color w:val="0070C0"/>
        </w:rPr>
        <w:t xml:space="preserve"> </w:t>
      </w:r>
      <w:proofErr w:type="gramEnd"/>
      <w:r w:rsidRPr="00F207EA">
        <w:rPr>
          <w:rFonts w:ascii="Calibri" w:hAnsi="Calibri" w:cs="Calibri"/>
          <w:b/>
          <w:bCs/>
          <w:color w:val="0070C0"/>
        </w:rPr>
        <w:t xml:space="preserve">                                                            </w:t>
      </w:r>
      <w:r w:rsidR="0089193E">
        <w:rPr>
          <w:rFonts w:ascii="Calibri" w:hAnsi="Calibri" w:cs="Calibri"/>
          <w:b/>
          <w:bCs/>
          <w:color w:val="0070C0"/>
        </w:rPr>
        <w:t xml:space="preserve"> </w:t>
      </w:r>
      <w:r w:rsidR="00D85805">
        <w:rPr>
          <w:rFonts w:ascii="Calibri" w:hAnsi="Calibri" w:cs="Calibri"/>
          <w:b/>
          <w:bCs/>
          <w:color w:val="0070C0"/>
        </w:rPr>
        <w:t xml:space="preserve">      June</w:t>
      </w:r>
      <w:r w:rsidRPr="00F207EA">
        <w:rPr>
          <w:rFonts w:ascii="Calibri" w:hAnsi="Calibri" w:cs="Calibri"/>
          <w:b/>
          <w:bCs/>
          <w:color w:val="0070C0"/>
        </w:rPr>
        <w:t xml:space="preserve"> 2020 – Aug</w:t>
      </w:r>
      <w:r w:rsidR="00D85805">
        <w:rPr>
          <w:rFonts w:ascii="Calibri" w:hAnsi="Calibri" w:cs="Calibri"/>
          <w:b/>
          <w:bCs/>
          <w:color w:val="0070C0"/>
        </w:rPr>
        <w:t xml:space="preserve">ust </w:t>
      </w:r>
      <w:r w:rsidRPr="00F207EA">
        <w:rPr>
          <w:rFonts w:ascii="Calibri" w:hAnsi="Calibri" w:cs="Calibri"/>
          <w:b/>
          <w:bCs/>
          <w:color w:val="0070C0"/>
        </w:rPr>
        <w:t>2022</w:t>
      </w:r>
    </w:p>
    <w:p w14:paraId="6D89F04C" w14:textId="5FD4899F" w:rsidR="00567C93" w:rsidRPr="00F207EA" w:rsidRDefault="00567C93" w:rsidP="00567C93">
      <w:pPr>
        <w:pStyle w:val="Heading3"/>
        <w:rPr>
          <w:rFonts w:ascii="Calibri" w:hAnsi="Calibri" w:cs="Calibri"/>
          <w:b/>
          <w:bCs/>
          <w:color w:val="0070C0"/>
        </w:rPr>
      </w:pPr>
      <w:r w:rsidRPr="00F207EA">
        <w:rPr>
          <w:rFonts w:ascii="Calibri" w:hAnsi="Calibri" w:cs="Calibri"/>
          <w:b/>
          <w:bCs/>
          <w:color w:val="0070C0"/>
        </w:rPr>
        <w:t xml:space="preserve">Project Manager (Public Sector / Government)                                                     </w:t>
      </w:r>
    </w:p>
    <w:p w14:paraId="1679B2AF" w14:textId="77777777" w:rsidR="00567C93" w:rsidRPr="00567C93" w:rsidRDefault="00567C93" w:rsidP="00567C93">
      <w:pPr>
        <w:numPr>
          <w:ilvl w:val="0"/>
          <w:numId w:val="3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567C93">
        <w:rPr>
          <w:rFonts w:ascii="Calibri" w:hAnsi="Calibri" w:cs="Calibri"/>
          <w:sz w:val="22"/>
          <w:szCs w:val="22"/>
        </w:rPr>
        <w:t xml:space="preserve">Led implementation of enterprise-level technology initiatives supporting state agency programs, ensuring alignment with government policies and compliance standards. </w:t>
      </w:r>
    </w:p>
    <w:p w14:paraId="55C89D31" w14:textId="77777777" w:rsidR="00567C93" w:rsidRPr="00567C93" w:rsidRDefault="00567C93" w:rsidP="00567C93">
      <w:pPr>
        <w:numPr>
          <w:ilvl w:val="0"/>
          <w:numId w:val="3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567C93">
        <w:rPr>
          <w:rFonts w:ascii="Calibri" w:hAnsi="Calibri" w:cs="Calibri"/>
          <w:sz w:val="22"/>
          <w:szCs w:val="22"/>
        </w:rPr>
        <w:t xml:space="preserve">Collaborated with business and agency stakeholders to define project scope, goals, and success metrics. </w:t>
      </w:r>
    </w:p>
    <w:p w14:paraId="0C4354CB" w14:textId="77777777" w:rsidR="00567C93" w:rsidRPr="00567C93" w:rsidRDefault="00567C93" w:rsidP="00567C93">
      <w:pPr>
        <w:numPr>
          <w:ilvl w:val="0"/>
          <w:numId w:val="3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567C93">
        <w:rPr>
          <w:rFonts w:ascii="Calibri" w:hAnsi="Calibri" w:cs="Calibri"/>
          <w:sz w:val="22"/>
          <w:szCs w:val="22"/>
        </w:rPr>
        <w:t xml:space="preserve">Managed cross-functional teams across IT, business, and external vendors delivering projects within established timelines and budgets. </w:t>
      </w:r>
    </w:p>
    <w:p w14:paraId="0E18AA1E" w14:textId="77777777" w:rsidR="00567C93" w:rsidRPr="00567C93" w:rsidRDefault="00567C93" w:rsidP="00567C93">
      <w:pPr>
        <w:numPr>
          <w:ilvl w:val="0"/>
          <w:numId w:val="3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567C93">
        <w:rPr>
          <w:rFonts w:ascii="Calibri" w:hAnsi="Calibri" w:cs="Calibri"/>
          <w:sz w:val="22"/>
          <w:szCs w:val="22"/>
        </w:rPr>
        <w:t xml:space="preserve">Developed project plans, communication strategies, and reporting frameworks to manage risks, issues, and stakeholder expectations. </w:t>
      </w:r>
    </w:p>
    <w:p w14:paraId="6343077B" w14:textId="77777777" w:rsidR="00567C93" w:rsidRPr="00567C93" w:rsidRDefault="00567C93" w:rsidP="00567C93">
      <w:pPr>
        <w:numPr>
          <w:ilvl w:val="0"/>
          <w:numId w:val="3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567C93">
        <w:rPr>
          <w:rFonts w:ascii="Calibri" w:hAnsi="Calibri" w:cs="Calibri"/>
          <w:sz w:val="22"/>
          <w:szCs w:val="22"/>
        </w:rPr>
        <w:t xml:space="preserve">Facilitated requirements gathering sessions and ensured traceability from business requirements through testing and implementation. </w:t>
      </w:r>
    </w:p>
    <w:p w14:paraId="1D82D792" w14:textId="77777777" w:rsidR="00567C93" w:rsidRPr="00567C93" w:rsidRDefault="00567C93" w:rsidP="00567C93">
      <w:pPr>
        <w:numPr>
          <w:ilvl w:val="0"/>
          <w:numId w:val="3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567C93">
        <w:rPr>
          <w:rFonts w:ascii="Calibri" w:hAnsi="Calibri" w:cs="Calibri"/>
          <w:sz w:val="22"/>
          <w:szCs w:val="22"/>
        </w:rPr>
        <w:t xml:space="preserve">Oversaw UAT coordination, defect tracking, and stakeholder sign-offs ensuring high-quality system delivery. </w:t>
      </w:r>
    </w:p>
    <w:p w14:paraId="3F94C65E" w14:textId="77777777" w:rsidR="00567C93" w:rsidRPr="00567C93" w:rsidRDefault="00567C93" w:rsidP="00567C93">
      <w:pPr>
        <w:numPr>
          <w:ilvl w:val="0"/>
          <w:numId w:val="3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567C93">
        <w:rPr>
          <w:rFonts w:ascii="Calibri" w:hAnsi="Calibri" w:cs="Calibri"/>
          <w:sz w:val="22"/>
          <w:szCs w:val="22"/>
        </w:rPr>
        <w:t xml:space="preserve">Ensured adherence to PMO standards, documentation practices, and audit/compliance requirements. </w:t>
      </w:r>
    </w:p>
    <w:p w14:paraId="1D82476B" w14:textId="782516B4" w:rsidR="0089193E" w:rsidRPr="0089193E" w:rsidRDefault="00567C93" w:rsidP="0089193E">
      <w:pPr>
        <w:numPr>
          <w:ilvl w:val="0"/>
          <w:numId w:val="3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567C93">
        <w:rPr>
          <w:rFonts w:ascii="Calibri" w:hAnsi="Calibri" w:cs="Calibri"/>
          <w:sz w:val="22"/>
          <w:szCs w:val="22"/>
        </w:rPr>
        <w:t>Acted as liaison between technical teams and business units to translate complex requirements into actionable solutions.</w:t>
      </w:r>
    </w:p>
    <w:p w14:paraId="0E7C977F" w14:textId="7A90868C" w:rsidR="00E808EF" w:rsidRPr="00453B33" w:rsidRDefault="009D2AF3">
      <w:pPr>
        <w:tabs>
          <w:tab w:val="right" w:pos="9360"/>
        </w:tabs>
        <w:spacing w:before="160" w:after="40"/>
        <w:rPr>
          <w:rFonts w:ascii="Calibri" w:hAnsi="Calibri" w:cs="Calibri"/>
          <w:b/>
          <w:bCs/>
          <w:color w:val="0070C0"/>
          <w:sz w:val="24"/>
          <w:szCs w:val="24"/>
        </w:rPr>
      </w:pPr>
      <w:r w:rsidRPr="00453B33">
        <w:rPr>
          <w:rFonts w:ascii="Calibri" w:hAnsi="Calibri" w:cs="Calibri"/>
          <w:b/>
          <w:bCs/>
          <w:color w:val="0070C0"/>
          <w:sz w:val="24"/>
          <w:szCs w:val="24"/>
        </w:rPr>
        <w:t>Loblaw Companies Ltd.</w:t>
      </w:r>
      <w:r w:rsidR="00453B33" w:rsidRPr="00453B33">
        <w:rPr>
          <w:rFonts w:ascii="Calibri" w:hAnsi="Calibri" w:cs="Calibri"/>
          <w:b/>
          <w:bCs/>
          <w:color w:val="0070C0"/>
          <w:sz w:val="24"/>
          <w:szCs w:val="24"/>
        </w:rPr>
        <w:t xml:space="preserve"> (Contract)</w:t>
      </w:r>
      <w:r w:rsidRPr="00453B33">
        <w:rPr>
          <w:rFonts w:ascii="Calibri" w:hAnsi="Calibri" w:cs="Calibri"/>
          <w:b/>
          <w:bCs/>
          <w:color w:val="0070C0"/>
          <w:sz w:val="24"/>
          <w:szCs w:val="24"/>
        </w:rPr>
        <w:tab/>
        <w:t>April 2018 —</w:t>
      </w:r>
      <w:r w:rsidR="00D85805">
        <w:rPr>
          <w:rFonts w:ascii="Calibri" w:hAnsi="Calibri" w:cs="Calibri"/>
          <w:b/>
          <w:bCs/>
          <w:color w:val="0070C0"/>
          <w:sz w:val="24"/>
          <w:szCs w:val="24"/>
        </w:rPr>
        <w:t>June</w:t>
      </w:r>
      <w:r w:rsidRPr="00453B33">
        <w:rPr>
          <w:rFonts w:ascii="Calibri" w:hAnsi="Calibri" w:cs="Calibri"/>
          <w:b/>
          <w:bCs/>
          <w:color w:val="0070C0"/>
          <w:sz w:val="24"/>
          <w:szCs w:val="24"/>
        </w:rPr>
        <w:t xml:space="preserve"> 202</w:t>
      </w:r>
      <w:r w:rsidR="00A14D44">
        <w:rPr>
          <w:rFonts w:ascii="Calibri" w:hAnsi="Calibri" w:cs="Calibri"/>
          <w:b/>
          <w:bCs/>
          <w:color w:val="0070C0"/>
          <w:sz w:val="24"/>
          <w:szCs w:val="24"/>
        </w:rPr>
        <w:t>0</w:t>
      </w:r>
    </w:p>
    <w:p w14:paraId="5CCC9989" w14:textId="7B1B712E" w:rsidR="00E808EF" w:rsidRPr="00453B33" w:rsidRDefault="009D2AF3" w:rsidP="00DB280D">
      <w:pPr>
        <w:spacing w:before="40" w:after="40"/>
        <w:rPr>
          <w:rFonts w:ascii="Calibri" w:hAnsi="Calibri" w:cs="Calibri"/>
          <w:b/>
          <w:bCs/>
          <w:color w:val="0070C0"/>
          <w:sz w:val="24"/>
          <w:szCs w:val="24"/>
        </w:rPr>
      </w:pPr>
      <w:r w:rsidRPr="00453B33">
        <w:rPr>
          <w:rFonts w:ascii="Calibri" w:hAnsi="Calibri" w:cs="Calibri"/>
          <w:b/>
          <w:bCs/>
          <w:color w:val="0070C0"/>
          <w:sz w:val="24"/>
          <w:szCs w:val="24"/>
        </w:rPr>
        <w:t xml:space="preserve">Project Manager </w:t>
      </w:r>
      <w:r w:rsidR="00B97BEF">
        <w:rPr>
          <w:rFonts w:ascii="Calibri" w:hAnsi="Calibri" w:cs="Calibri"/>
          <w:b/>
          <w:bCs/>
          <w:color w:val="0070C0"/>
          <w:sz w:val="24"/>
          <w:szCs w:val="24"/>
        </w:rPr>
        <w:t>(</w:t>
      </w:r>
      <w:r w:rsidRPr="00453B33">
        <w:rPr>
          <w:rFonts w:ascii="Calibri" w:hAnsi="Calibri" w:cs="Calibri"/>
          <w:b/>
          <w:bCs/>
          <w:color w:val="0070C0"/>
          <w:sz w:val="24"/>
          <w:szCs w:val="24"/>
        </w:rPr>
        <w:t>Digital Platforms &amp; Financial Services</w:t>
      </w:r>
      <w:r w:rsidR="00B97BEF">
        <w:rPr>
          <w:rFonts w:ascii="Calibri" w:hAnsi="Calibri" w:cs="Calibri"/>
          <w:b/>
          <w:bCs/>
          <w:color w:val="0070C0"/>
          <w:sz w:val="24"/>
          <w:szCs w:val="24"/>
        </w:rPr>
        <w:t>)</w:t>
      </w:r>
    </w:p>
    <w:p w14:paraId="587D87FA" w14:textId="77777777" w:rsidR="00DB280D" w:rsidRPr="00DB280D" w:rsidRDefault="00DB280D" w:rsidP="00DB280D">
      <w:pPr>
        <w:pStyle w:val="ListParagraph"/>
        <w:spacing w:before="40" w:after="40"/>
        <w:ind w:left="480"/>
        <w:rPr>
          <w:rFonts w:ascii="Calibri" w:hAnsi="Calibri" w:cs="Calibri"/>
          <w:sz w:val="24"/>
          <w:szCs w:val="24"/>
        </w:rPr>
      </w:pPr>
    </w:p>
    <w:p w14:paraId="302AF1AA" w14:textId="77777777" w:rsidR="00E808EF" w:rsidRPr="00453B33" w:rsidRDefault="009D2AF3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sz w:val="22"/>
          <w:szCs w:val="22"/>
        </w:rPr>
        <w:t>Led end-to-end migration of President's Choice MasterCard accounts to the PC Optimum loyalty platform, managing change management, UAT coordination, and cutover for 2M+ customer accounts with zero service disruption.</w:t>
      </w:r>
    </w:p>
    <w:p w14:paraId="7A85D8E0" w14:textId="77777777" w:rsidR="00E808EF" w:rsidRPr="00453B33" w:rsidRDefault="009D2AF3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sz w:val="22"/>
          <w:szCs w:val="22"/>
        </w:rPr>
        <w:t>Coordinated cross-functional teams of 20+ across IT, Product, Operations, Marketing, Risk, and Customer Support — delivering the program on schedule and within a $4M budget.</w:t>
      </w:r>
    </w:p>
    <w:p w14:paraId="7BDE0C92" w14:textId="77777777" w:rsidR="00E808EF" w:rsidRPr="00453B33" w:rsidRDefault="009D2AF3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sz w:val="22"/>
          <w:szCs w:val="22"/>
        </w:rPr>
        <w:t>Defined project scope, roadmap, and WBS; tracked milestones and managed risks, issues, and dependencies across a multi-workstream delivery program.</w:t>
      </w:r>
    </w:p>
    <w:p w14:paraId="10953F58" w14:textId="77777777" w:rsidR="00E808EF" w:rsidRPr="00453B33" w:rsidRDefault="009D2AF3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sz w:val="22"/>
          <w:szCs w:val="22"/>
        </w:rPr>
        <w:t>Gathered and documented business requirements; supported solution design for data migration, platform integration, and API connectivity between legacy and target systems.</w:t>
      </w:r>
    </w:p>
    <w:p w14:paraId="48ABC1A6" w14:textId="77777777" w:rsidR="00E808EF" w:rsidRPr="00453B33" w:rsidRDefault="009D2AF3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sz w:val="22"/>
          <w:szCs w:val="22"/>
        </w:rPr>
        <w:lastRenderedPageBreak/>
        <w:t>Managed UAT planning, defect resolution, and stakeholder sign-off, reducing post-launch critical defects by 40% compared to prior platform releases.</w:t>
      </w:r>
    </w:p>
    <w:p w14:paraId="0030DD5E" w14:textId="77777777" w:rsidR="00E808EF" w:rsidRPr="00453B33" w:rsidRDefault="009D2AF3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sz w:val="22"/>
          <w:szCs w:val="22"/>
        </w:rPr>
        <w:t>Oversaw data migration activities including data mapping, validation, and reconciliation across 15+ data sources, ensuring 99.9% accuracy at cutover.</w:t>
      </w:r>
    </w:p>
    <w:p w14:paraId="6DA90D60" w14:textId="77777777" w:rsidR="00E808EF" w:rsidRPr="00453B33" w:rsidRDefault="009D2AF3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sz w:val="22"/>
          <w:szCs w:val="22"/>
        </w:rPr>
        <w:t>Delivered regular executive reporting and steering committee updates, ensuring full visibility into program status, risks, and budget spend.</w:t>
      </w:r>
    </w:p>
    <w:p w14:paraId="09731EDB" w14:textId="77777777" w:rsidR="00E808EF" w:rsidRDefault="009D2AF3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sz w:val="22"/>
          <w:szCs w:val="22"/>
        </w:rPr>
        <w:t>Ensured regulatory compliance with financial services and data privacy requirements throughout the delivery lifecycle.</w:t>
      </w:r>
    </w:p>
    <w:p w14:paraId="7F97D1F4" w14:textId="77777777" w:rsidR="002A45B8" w:rsidRDefault="002A45B8">
      <w:pPr>
        <w:tabs>
          <w:tab w:val="right" w:pos="9360"/>
        </w:tabs>
        <w:spacing w:before="160" w:after="40"/>
        <w:rPr>
          <w:rFonts w:ascii="Calibri" w:hAnsi="Calibri" w:cs="Calibri"/>
          <w:b/>
          <w:bCs/>
          <w:color w:val="0070C0"/>
          <w:sz w:val="24"/>
          <w:szCs w:val="24"/>
        </w:rPr>
      </w:pPr>
    </w:p>
    <w:p w14:paraId="2073668A" w14:textId="7BEE49F2" w:rsidR="00E808EF" w:rsidRPr="00453B33" w:rsidRDefault="009D2AF3">
      <w:pPr>
        <w:tabs>
          <w:tab w:val="right" w:pos="9360"/>
        </w:tabs>
        <w:spacing w:before="160" w:after="40"/>
        <w:rPr>
          <w:rFonts w:ascii="Calibri" w:hAnsi="Calibri" w:cs="Calibri"/>
          <w:b/>
          <w:bCs/>
          <w:color w:val="0070C0"/>
          <w:sz w:val="24"/>
          <w:szCs w:val="24"/>
        </w:rPr>
      </w:pPr>
      <w:r w:rsidRPr="00453B33">
        <w:rPr>
          <w:rFonts w:ascii="Calibri" w:hAnsi="Calibri" w:cs="Calibri"/>
          <w:b/>
          <w:bCs/>
          <w:color w:val="0070C0"/>
          <w:sz w:val="24"/>
          <w:szCs w:val="24"/>
        </w:rPr>
        <w:t>Kotak Mahindra Bank Pvt Ltd</w:t>
      </w:r>
      <w:r w:rsidRPr="00453B33">
        <w:rPr>
          <w:rFonts w:ascii="Calibri" w:hAnsi="Calibri" w:cs="Calibri"/>
          <w:b/>
          <w:bCs/>
          <w:color w:val="0070C0"/>
          <w:sz w:val="24"/>
          <w:szCs w:val="24"/>
        </w:rPr>
        <w:tab/>
        <w:t>January 2015 — April 2018</w:t>
      </w:r>
    </w:p>
    <w:p w14:paraId="063191B4" w14:textId="0D07AD71" w:rsidR="00E808EF" w:rsidRPr="00453B33" w:rsidRDefault="009D2AF3">
      <w:pPr>
        <w:spacing w:after="60"/>
        <w:rPr>
          <w:rFonts w:ascii="Calibri" w:hAnsi="Calibri" w:cs="Calibri"/>
          <w:b/>
          <w:bCs/>
          <w:color w:val="0070C0"/>
          <w:sz w:val="24"/>
          <w:szCs w:val="24"/>
        </w:rPr>
      </w:pPr>
      <w:r w:rsidRPr="00453B33">
        <w:rPr>
          <w:rFonts w:ascii="Calibri" w:hAnsi="Calibri" w:cs="Calibri"/>
          <w:b/>
          <w:bCs/>
          <w:color w:val="0070C0"/>
          <w:sz w:val="24"/>
          <w:szCs w:val="24"/>
        </w:rPr>
        <w:t xml:space="preserve">Project Manager </w:t>
      </w:r>
      <w:r w:rsidR="00B97BEF">
        <w:rPr>
          <w:rFonts w:ascii="Calibri" w:hAnsi="Calibri" w:cs="Calibri"/>
          <w:b/>
          <w:bCs/>
          <w:color w:val="0070C0"/>
          <w:sz w:val="24"/>
          <w:szCs w:val="24"/>
        </w:rPr>
        <w:t>(</w:t>
      </w:r>
      <w:r w:rsidRPr="00453B33">
        <w:rPr>
          <w:rFonts w:ascii="Calibri" w:hAnsi="Calibri" w:cs="Calibri"/>
          <w:b/>
          <w:bCs/>
          <w:color w:val="0070C0"/>
          <w:sz w:val="24"/>
          <w:szCs w:val="24"/>
        </w:rPr>
        <w:t>Digital Banking</w:t>
      </w:r>
      <w:r w:rsidR="00B97BEF">
        <w:rPr>
          <w:rFonts w:ascii="Calibri" w:hAnsi="Calibri" w:cs="Calibri"/>
          <w:b/>
          <w:bCs/>
          <w:color w:val="0070C0"/>
          <w:sz w:val="24"/>
          <w:szCs w:val="24"/>
        </w:rPr>
        <w:t>)</w:t>
      </w:r>
    </w:p>
    <w:p w14:paraId="5470351A" w14:textId="77777777" w:rsidR="00DB280D" w:rsidRPr="00DB280D" w:rsidRDefault="00DB280D">
      <w:pPr>
        <w:spacing w:after="60"/>
        <w:rPr>
          <w:rFonts w:ascii="Calibri" w:hAnsi="Calibri" w:cs="Calibri"/>
        </w:rPr>
      </w:pPr>
    </w:p>
    <w:p w14:paraId="36AF6A80" w14:textId="77777777" w:rsidR="00E808EF" w:rsidRPr="00453B33" w:rsidRDefault="009D2AF3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sz w:val="22"/>
          <w:szCs w:val="22"/>
        </w:rPr>
        <w:t>Managed end-to-end delivery of digital banking platform enhancements and cloud migration initiatives on a hybrid AWS and on-premises architecture integrated with core banking systems.</w:t>
      </w:r>
    </w:p>
    <w:p w14:paraId="02958E9D" w14:textId="77777777" w:rsidR="00E808EF" w:rsidRPr="00453B33" w:rsidRDefault="009D2AF3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sz w:val="22"/>
          <w:szCs w:val="22"/>
        </w:rPr>
        <w:t>Led Agile/Scrum delivery across sprint planning, backlog refinement, and retrospectives for a team of 12 developers — improving velocity by 35% over 18 months.</w:t>
      </w:r>
    </w:p>
    <w:p w14:paraId="3E8CD5E8" w14:textId="77777777" w:rsidR="00E808EF" w:rsidRPr="00453B33" w:rsidRDefault="009D2AF3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sz w:val="22"/>
          <w:szCs w:val="22"/>
        </w:rPr>
        <w:t>Coordinated cross-functional teams across IT, Product, UX, Operations, and DevOps for customer-facing web and mobile banking solutions serving 500K+ users.</w:t>
      </w:r>
    </w:p>
    <w:p w14:paraId="3BF6F9F4" w14:textId="77777777" w:rsidR="00E808EF" w:rsidRPr="00453B33" w:rsidRDefault="009D2AF3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sz w:val="22"/>
          <w:szCs w:val="22"/>
        </w:rPr>
        <w:t>Managed resource planning, capacity forecasting, and vendor delivery performance, ensuring adherence to project budgets averaging $2M per initiative.</w:t>
      </w:r>
    </w:p>
    <w:p w14:paraId="0CDFD9DD" w14:textId="77777777" w:rsidR="00E808EF" w:rsidRPr="00453B33" w:rsidRDefault="009D2AF3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sz w:val="22"/>
          <w:szCs w:val="22"/>
        </w:rPr>
        <w:t>Oversaw UAT and system integration testing for 10+ releases, managing defect resolution and securing stakeholder sign-off for production readiness.</w:t>
      </w:r>
    </w:p>
    <w:p w14:paraId="02B5AD0F" w14:textId="77777777" w:rsidR="00E808EF" w:rsidRPr="00453B33" w:rsidRDefault="009D2AF3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sz w:val="22"/>
          <w:szCs w:val="22"/>
        </w:rPr>
        <w:t>Drove change management and stakeholder communication for platform upgrades, achieving 95%+ user adoption within 60 days of go-live.</w:t>
      </w:r>
    </w:p>
    <w:p w14:paraId="0EBCCDA7" w14:textId="77777777" w:rsidR="00E808EF" w:rsidRPr="00453B33" w:rsidRDefault="009D2AF3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sz w:val="22"/>
          <w:szCs w:val="22"/>
        </w:rPr>
        <w:t>Maintained risk registers and escalation frameworks, proactively resolving 90% of risks before they impacted delivery timelines.</w:t>
      </w:r>
    </w:p>
    <w:p w14:paraId="62C91B1C" w14:textId="77777777" w:rsidR="00453B33" w:rsidRDefault="00453B33">
      <w:pPr>
        <w:tabs>
          <w:tab w:val="right" w:pos="9360"/>
        </w:tabs>
        <w:spacing w:before="160" w:after="40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7C2A31CB" w14:textId="5C223496" w:rsidR="00E808EF" w:rsidRPr="00453B33" w:rsidRDefault="009D2AF3">
      <w:pPr>
        <w:tabs>
          <w:tab w:val="right" w:pos="9360"/>
        </w:tabs>
        <w:spacing w:before="160" w:after="40"/>
        <w:rPr>
          <w:rFonts w:ascii="Calibri" w:hAnsi="Calibri" w:cs="Calibri"/>
          <w:b/>
          <w:bCs/>
          <w:color w:val="0070C0"/>
          <w:sz w:val="24"/>
          <w:szCs w:val="24"/>
        </w:rPr>
      </w:pPr>
      <w:r w:rsidRPr="00453B33">
        <w:rPr>
          <w:rFonts w:ascii="Calibri" w:hAnsi="Calibri" w:cs="Calibri"/>
          <w:b/>
          <w:bCs/>
          <w:color w:val="0070C0"/>
          <w:sz w:val="24"/>
          <w:szCs w:val="24"/>
        </w:rPr>
        <w:t>HDFC Bank</w:t>
      </w:r>
      <w:r w:rsidRPr="00453B33">
        <w:rPr>
          <w:rFonts w:ascii="Calibri" w:hAnsi="Calibri" w:cs="Calibri"/>
          <w:b/>
          <w:bCs/>
          <w:color w:val="0070C0"/>
          <w:sz w:val="24"/>
          <w:szCs w:val="24"/>
        </w:rPr>
        <w:tab/>
        <w:t>January 201</w:t>
      </w:r>
      <w:r w:rsidR="00F835BC">
        <w:rPr>
          <w:rFonts w:ascii="Calibri" w:hAnsi="Calibri" w:cs="Calibri"/>
          <w:b/>
          <w:bCs/>
          <w:color w:val="0070C0"/>
          <w:sz w:val="24"/>
          <w:szCs w:val="24"/>
        </w:rPr>
        <w:t>0</w:t>
      </w:r>
      <w:r w:rsidRPr="00453B33">
        <w:rPr>
          <w:rFonts w:ascii="Calibri" w:hAnsi="Calibri" w:cs="Calibri"/>
          <w:b/>
          <w:bCs/>
          <w:color w:val="0070C0"/>
          <w:sz w:val="24"/>
          <w:szCs w:val="24"/>
        </w:rPr>
        <w:t xml:space="preserve"> — January 2015</w:t>
      </w:r>
    </w:p>
    <w:p w14:paraId="79C53D71" w14:textId="246A743E" w:rsidR="00E808EF" w:rsidRPr="00453B33" w:rsidRDefault="009D2AF3">
      <w:pPr>
        <w:spacing w:after="60"/>
        <w:rPr>
          <w:rFonts w:ascii="Calibri" w:hAnsi="Calibri" w:cs="Calibri"/>
          <w:b/>
          <w:bCs/>
          <w:color w:val="0070C0"/>
          <w:sz w:val="24"/>
          <w:szCs w:val="24"/>
        </w:rPr>
      </w:pPr>
      <w:r w:rsidRPr="00453B33">
        <w:rPr>
          <w:rFonts w:ascii="Calibri" w:hAnsi="Calibri" w:cs="Calibri"/>
          <w:b/>
          <w:bCs/>
          <w:color w:val="0070C0"/>
          <w:sz w:val="24"/>
          <w:szCs w:val="24"/>
        </w:rPr>
        <w:t xml:space="preserve">Project Manager </w:t>
      </w:r>
      <w:r w:rsidR="00B97BEF">
        <w:rPr>
          <w:rFonts w:ascii="Calibri" w:hAnsi="Calibri" w:cs="Calibri"/>
          <w:b/>
          <w:bCs/>
          <w:color w:val="0070C0"/>
          <w:sz w:val="24"/>
          <w:szCs w:val="24"/>
        </w:rPr>
        <w:t>(</w:t>
      </w:r>
      <w:r w:rsidRPr="00453B33">
        <w:rPr>
          <w:rFonts w:ascii="Calibri" w:hAnsi="Calibri" w:cs="Calibri"/>
          <w:b/>
          <w:bCs/>
          <w:color w:val="0070C0"/>
          <w:sz w:val="24"/>
          <w:szCs w:val="24"/>
        </w:rPr>
        <w:t>CRM &amp; Enterprise Platforms</w:t>
      </w:r>
      <w:r w:rsidR="00B97BEF">
        <w:rPr>
          <w:rFonts w:ascii="Calibri" w:hAnsi="Calibri" w:cs="Calibri"/>
          <w:b/>
          <w:bCs/>
          <w:color w:val="0070C0"/>
          <w:sz w:val="24"/>
          <w:szCs w:val="24"/>
        </w:rPr>
        <w:t>)</w:t>
      </w:r>
    </w:p>
    <w:p w14:paraId="19E18C48" w14:textId="77777777" w:rsidR="00DB280D" w:rsidRPr="00DB280D" w:rsidRDefault="00DB280D">
      <w:pPr>
        <w:spacing w:after="60"/>
        <w:rPr>
          <w:rFonts w:ascii="Calibri" w:hAnsi="Calibri" w:cs="Calibri"/>
        </w:rPr>
      </w:pPr>
    </w:p>
    <w:p w14:paraId="1ED30C44" w14:textId="77777777" w:rsidR="00E808EF" w:rsidRPr="00453B33" w:rsidRDefault="009D2AF3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sz w:val="22"/>
          <w:szCs w:val="22"/>
        </w:rPr>
        <w:t>Managed end-to-end delivery of ServiceNow ITSM and Salesforce CRM implementations, on time and within budget, supporting 5,000+ internal users across 200+ branches.</w:t>
      </w:r>
    </w:p>
    <w:p w14:paraId="218A5C0E" w14:textId="77777777" w:rsidR="00E808EF" w:rsidRPr="00453B33" w:rsidRDefault="009D2AF3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sz w:val="22"/>
          <w:szCs w:val="22"/>
        </w:rPr>
        <w:t>Led digital transformation initiatives across ServiceNow and Salesforce ecosystems, reducing manual workflow processing time by 45% and improving SLA adherence to 98%.</w:t>
      </w:r>
    </w:p>
    <w:p w14:paraId="53FA4646" w14:textId="77777777" w:rsidR="00E808EF" w:rsidRPr="00453B33" w:rsidRDefault="009D2AF3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sz w:val="22"/>
          <w:szCs w:val="22"/>
        </w:rPr>
        <w:t>Coordinated cross-functional teams across business and IT, managing project scope, resource planning, milestones, and executive reporting for portfolios of up to $3M.</w:t>
      </w:r>
    </w:p>
    <w:p w14:paraId="4366C651" w14:textId="77777777" w:rsidR="00E808EF" w:rsidRPr="00453B33" w:rsidRDefault="009D2AF3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sz w:val="22"/>
          <w:szCs w:val="22"/>
        </w:rPr>
        <w:t>Oversaw UAT, deployment activities, and post-implementation stabilization for CRM and workflow platforms, achieving zero critical post-launch defects on flagship releases.</w:t>
      </w:r>
    </w:p>
    <w:p w14:paraId="58D2F7ED" w14:textId="77777777" w:rsidR="00E808EF" w:rsidRPr="00453B33" w:rsidRDefault="009D2AF3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sz w:val="22"/>
          <w:szCs w:val="22"/>
        </w:rPr>
        <w:t>Established governance and reporting frameworks improving project visibility, audit compliance, and executive decision-making across the IT delivery organization.</w:t>
      </w:r>
    </w:p>
    <w:p w14:paraId="307E2B85" w14:textId="77777777" w:rsidR="00E808EF" w:rsidRPr="00453B33" w:rsidRDefault="009D2AF3">
      <w:pPr>
        <w:pStyle w:val="ListParagraph"/>
        <w:numPr>
          <w:ilvl w:val="0"/>
          <w:numId w:val="2"/>
        </w:numPr>
        <w:spacing w:before="4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sz w:val="22"/>
          <w:szCs w:val="22"/>
        </w:rPr>
        <w:t>Managed change management processes for enterprise platform rollouts, training 500+ end users and achieving full adoption within 45 days of go-live.</w:t>
      </w:r>
    </w:p>
    <w:p w14:paraId="3BCAD536" w14:textId="77777777" w:rsidR="00DB280D" w:rsidRPr="00DB280D" w:rsidRDefault="00DB280D">
      <w:pPr>
        <w:pBdr>
          <w:bottom w:val="single" w:sz="6" w:space="0" w:color="1A5276"/>
        </w:pBdr>
        <w:spacing w:before="200" w:after="60"/>
        <w:rPr>
          <w:rFonts w:ascii="Calibri" w:hAnsi="Calibri" w:cs="Calibri"/>
          <w:b/>
          <w:bCs/>
          <w:color w:val="1A5276"/>
          <w:spacing w:val="40"/>
        </w:rPr>
      </w:pPr>
    </w:p>
    <w:p w14:paraId="6A5AFBD8" w14:textId="77777777" w:rsidR="009D2AF3" w:rsidRDefault="009D2AF3">
      <w:pPr>
        <w:pBdr>
          <w:bottom w:val="single" w:sz="6" w:space="0" w:color="1A5276"/>
        </w:pBdr>
        <w:spacing w:before="200" w:after="60"/>
        <w:rPr>
          <w:rFonts w:ascii="Calibri" w:hAnsi="Calibri" w:cs="Calibri"/>
          <w:b/>
          <w:bCs/>
          <w:color w:val="0070C0"/>
          <w:spacing w:val="40"/>
          <w:sz w:val="24"/>
          <w:szCs w:val="24"/>
        </w:rPr>
      </w:pPr>
    </w:p>
    <w:p w14:paraId="735860C9" w14:textId="76B073E4" w:rsidR="00E808EF" w:rsidRPr="00453B33" w:rsidRDefault="009D2AF3">
      <w:pPr>
        <w:pBdr>
          <w:bottom w:val="single" w:sz="6" w:space="0" w:color="1A5276"/>
        </w:pBdr>
        <w:spacing w:before="200" w:after="60"/>
        <w:rPr>
          <w:rFonts w:ascii="Calibri" w:hAnsi="Calibri" w:cs="Calibri"/>
          <w:color w:val="0070C0"/>
          <w:sz w:val="24"/>
          <w:szCs w:val="24"/>
        </w:rPr>
      </w:pPr>
      <w:r w:rsidRPr="00453B33">
        <w:rPr>
          <w:rFonts w:ascii="Calibri" w:hAnsi="Calibri" w:cs="Calibri"/>
          <w:b/>
          <w:bCs/>
          <w:color w:val="0070C0"/>
          <w:spacing w:val="40"/>
          <w:sz w:val="24"/>
          <w:szCs w:val="24"/>
        </w:rPr>
        <w:lastRenderedPageBreak/>
        <w:t>SKILLS &amp; TOOLS</w:t>
      </w:r>
    </w:p>
    <w:p w14:paraId="2085E633" w14:textId="77777777" w:rsidR="00E808EF" w:rsidRPr="00453B33" w:rsidRDefault="009D2AF3">
      <w:pPr>
        <w:spacing w:before="4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b/>
          <w:bCs/>
          <w:color w:val="0070C0"/>
          <w:sz w:val="22"/>
          <w:szCs w:val="22"/>
        </w:rPr>
        <w:t xml:space="preserve">Project Management: </w:t>
      </w:r>
      <w:r w:rsidRPr="00453B33">
        <w:rPr>
          <w:rFonts w:ascii="Calibri" w:hAnsi="Calibri" w:cs="Calibri"/>
          <w:sz w:val="22"/>
          <w:szCs w:val="22"/>
        </w:rPr>
        <w:t>Agile, Scrum, Waterfall, Hybrid, Sprint Planning, Backlog Refinement, Risk Management, Change Management, Resource Planning, Portfolio Management, Stakeholder Engagement, Executive Reporting, OKRs, KPIs, Governance, SOW, SLA, UAT, CI/CD</w:t>
      </w:r>
    </w:p>
    <w:p w14:paraId="4BDCEAA6" w14:textId="77777777" w:rsidR="00E808EF" w:rsidRPr="00453B33" w:rsidRDefault="009D2AF3">
      <w:pPr>
        <w:spacing w:before="4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b/>
          <w:bCs/>
          <w:color w:val="0070C0"/>
          <w:sz w:val="22"/>
          <w:szCs w:val="22"/>
        </w:rPr>
        <w:t xml:space="preserve">Tools &amp; Platforms: </w:t>
      </w:r>
      <w:r w:rsidRPr="00453B33">
        <w:rPr>
          <w:rFonts w:ascii="Calibri" w:hAnsi="Calibri" w:cs="Calibri"/>
          <w:sz w:val="22"/>
          <w:szCs w:val="22"/>
        </w:rPr>
        <w:t>Jira, Microsoft Project (MPP), Microsoft Excel, SharePoint, Confluence, ServiceNow, Tableau, Power BI, Salesforce CRM, AWS</w:t>
      </w:r>
    </w:p>
    <w:p w14:paraId="7522BE04" w14:textId="77777777" w:rsidR="00E808EF" w:rsidRPr="00453B33" w:rsidRDefault="009D2AF3">
      <w:pPr>
        <w:spacing w:before="4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b/>
          <w:bCs/>
          <w:color w:val="0070C0"/>
          <w:sz w:val="22"/>
          <w:szCs w:val="22"/>
        </w:rPr>
        <w:t xml:space="preserve">Technical: </w:t>
      </w:r>
      <w:r w:rsidRPr="00453B33">
        <w:rPr>
          <w:rFonts w:ascii="Calibri" w:hAnsi="Calibri" w:cs="Calibri"/>
          <w:sz w:val="22"/>
          <w:szCs w:val="22"/>
        </w:rPr>
        <w:t>Cloud Migrations (AWS), Microservices / CNF Architecture, API Integration, Data Migration, Core Banking Systems, CRM Platforms, ITSM Platforms</w:t>
      </w:r>
    </w:p>
    <w:p w14:paraId="50E085E1" w14:textId="77777777" w:rsidR="00E808EF" w:rsidRPr="00453B33" w:rsidRDefault="009D2AF3">
      <w:pPr>
        <w:pBdr>
          <w:bottom w:val="single" w:sz="6" w:space="0" w:color="1A5276"/>
        </w:pBdr>
        <w:spacing w:before="200" w:after="60"/>
        <w:rPr>
          <w:rFonts w:ascii="Calibri" w:hAnsi="Calibri" w:cs="Calibri"/>
          <w:color w:val="0070C0"/>
          <w:sz w:val="24"/>
          <w:szCs w:val="24"/>
        </w:rPr>
      </w:pPr>
      <w:r w:rsidRPr="00453B33">
        <w:rPr>
          <w:rFonts w:ascii="Calibri" w:hAnsi="Calibri" w:cs="Calibri"/>
          <w:b/>
          <w:bCs/>
          <w:color w:val="0070C0"/>
          <w:spacing w:val="40"/>
          <w:sz w:val="24"/>
          <w:szCs w:val="24"/>
        </w:rPr>
        <w:t>EDUCATION</w:t>
      </w:r>
    </w:p>
    <w:p w14:paraId="507CEE44" w14:textId="0ACE989D" w:rsidR="00E808EF" w:rsidRPr="00453B33" w:rsidRDefault="009D2AF3">
      <w:pPr>
        <w:spacing w:before="60" w:after="4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b/>
          <w:bCs/>
          <w:color w:val="0070C0"/>
          <w:sz w:val="22"/>
          <w:szCs w:val="22"/>
        </w:rPr>
        <w:t xml:space="preserve">Master of Science in Computer </w:t>
      </w:r>
      <w:r w:rsidR="00DB280D" w:rsidRPr="00453B33">
        <w:rPr>
          <w:rFonts w:ascii="Calibri" w:hAnsi="Calibri" w:cs="Calibri"/>
          <w:b/>
          <w:bCs/>
          <w:color w:val="0070C0"/>
          <w:sz w:val="22"/>
          <w:szCs w:val="22"/>
        </w:rPr>
        <w:t>Science</w:t>
      </w:r>
      <w:r w:rsidR="00DB280D" w:rsidRPr="00453B33">
        <w:rPr>
          <w:rFonts w:ascii="Calibri" w:hAnsi="Calibri" w:cs="Calibri"/>
          <w:color w:val="0070C0"/>
          <w:sz w:val="22"/>
          <w:szCs w:val="22"/>
        </w:rPr>
        <w:t xml:space="preserve">: </w:t>
      </w:r>
      <w:r w:rsidR="00DB280D" w:rsidRPr="00453B33">
        <w:rPr>
          <w:rFonts w:ascii="Calibri" w:hAnsi="Calibri" w:cs="Calibri"/>
          <w:sz w:val="22"/>
          <w:szCs w:val="22"/>
        </w:rPr>
        <w:t>Maharshi</w:t>
      </w:r>
      <w:r w:rsidRPr="00453B33">
        <w:rPr>
          <w:rFonts w:ascii="Calibri" w:hAnsi="Calibri" w:cs="Calibri"/>
          <w:sz w:val="22"/>
          <w:szCs w:val="22"/>
        </w:rPr>
        <w:t xml:space="preserve"> Dayanand University (MDU), Rohtak, India</w:t>
      </w:r>
    </w:p>
    <w:p w14:paraId="3E4867E5" w14:textId="0873DAF4" w:rsidR="00453B33" w:rsidRPr="00453B33" w:rsidRDefault="009D2AF3">
      <w:pPr>
        <w:spacing w:after="60"/>
        <w:rPr>
          <w:rFonts w:ascii="Calibri" w:hAnsi="Calibri" w:cs="Calibri"/>
          <w:sz w:val="22"/>
          <w:szCs w:val="22"/>
        </w:rPr>
      </w:pPr>
      <w:r w:rsidRPr="00453B33">
        <w:rPr>
          <w:rFonts w:ascii="Calibri" w:hAnsi="Calibri" w:cs="Calibri"/>
          <w:b/>
          <w:bCs/>
          <w:color w:val="0070C0"/>
          <w:sz w:val="22"/>
          <w:szCs w:val="22"/>
        </w:rPr>
        <w:t xml:space="preserve">Bachelor of </w:t>
      </w:r>
      <w:r w:rsidR="00453B33" w:rsidRPr="00453B33">
        <w:rPr>
          <w:rFonts w:ascii="Calibri" w:hAnsi="Calibri" w:cs="Calibri"/>
          <w:b/>
          <w:bCs/>
          <w:color w:val="0070C0"/>
          <w:sz w:val="22"/>
          <w:szCs w:val="22"/>
        </w:rPr>
        <w:t>Commerce</w:t>
      </w:r>
      <w:r w:rsidR="00453B33" w:rsidRPr="00453B33">
        <w:rPr>
          <w:rFonts w:ascii="Calibri" w:hAnsi="Calibri" w:cs="Calibri"/>
          <w:color w:val="0070C0"/>
          <w:sz w:val="22"/>
          <w:szCs w:val="22"/>
        </w:rPr>
        <w:t>:</w:t>
      </w:r>
      <w:r w:rsidR="00DB280D" w:rsidRPr="00453B33">
        <w:rPr>
          <w:rFonts w:ascii="Calibri" w:hAnsi="Calibri" w:cs="Calibri"/>
          <w:color w:val="0070C0"/>
          <w:sz w:val="22"/>
          <w:szCs w:val="22"/>
        </w:rPr>
        <w:t xml:space="preserve"> </w:t>
      </w:r>
      <w:r w:rsidR="00DB280D" w:rsidRPr="00453B33">
        <w:rPr>
          <w:rFonts w:ascii="Calibri" w:hAnsi="Calibri" w:cs="Calibri"/>
          <w:sz w:val="22"/>
          <w:szCs w:val="22"/>
        </w:rPr>
        <w:t>University</w:t>
      </w:r>
      <w:r w:rsidRPr="00453B33">
        <w:rPr>
          <w:rFonts w:ascii="Calibri" w:hAnsi="Calibri" w:cs="Calibri"/>
          <w:sz w:val="22"/>
          <w:szCs w:val="22"/>
        </w:rPr>
        <w:t xml:space="preserve"> of Delhi, New Delhi, India</w:t>
      </w:r>
    </w:p>
    <w:sectPr w:rsidR="00453B33" w:rsidRPr="00453B33">
      <w:pgSz w:w="12240" w:h="15840"/>
      <w:pgMar w:top="864" w:right="1080" w:bottom="864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D45CA"/>
    <w:multiLevelType w:val="hybridMultilevel"/>
    <w:tmpl w:val="34E253CE"/>
    <w:lvl w:ilvl="0" w:tplc="6FFA44BE">
      <w:start w:val="1"/>
      <w:numFmt w:val="bullet"/>
      <w:lvlText w:val="●"/>
      <w:lvlJc w:val="left"/>
      <w:pPr>
        <w:ind w:left="720" w:hanging="360"/>
      </w:pPr>
    </w:lvl>
    <w:lvl w:ilvl="1" w:tplc="8FFE7792">
      <w:start w:val="1"/>
      <w:numFmt w:val="bullet"/>
      <w:lvlText w:val="○"/>
      <w:lvlJc w:val="left"/>
      <w:pPr>
        <w:ind w:left="1440" w:hanging="360"/>
      </w:pPr>
    </w:lvl>
    <w:lvl w:ilvl="2" w:tplc="9AD4663E">
      <w:start w:val="1"/>
      <w:numFmt w:val="bullet"/>
      <w:lvlText w:val="■"/>
      <w:lvlJc w:val="left"/>
      <w:pPr>
        <w:ind w:left="2160" w:hanging="360"/>
      </w:pPr>
    </w:lvl>
    <w:lvl w:ilvl="3" w:tplc="E3340820">
      <w:start w:val="1"/>
      <w:numFmt w:val="bullet"/>
      <w:lvlText w:val="●"/>
      <w:lvlJc w:val="left"/>
      <w:pPr>
        <w:ind w:left="2880" w:hanging="360"/>
      </w:pPr>
    </w:lvl>
    <w:lvl w:ilvl="4" w:tplc="06206FE8">
      <w:start w:val="1"/>
      <w:numFmt w:val="bullet"/>
      <w:lvlText w:val="○"/>
      <w:lvlJc w:val="left"/>
      <w:pPr>
        <w:ind w:left="3600" w:hanging="360"/>
      </w:pPr>
    </w:lvl>
    <w:lvl w:ilvl="5" w:tplc="BAC80B94">
      <w:start w:val="1"/>
      <w:numFmt w:val="bullet"/>
      <w:lvlText w:val="■"/>
      <w:lvlJc w:val="left"/>
      <w:pPr>
        <w:ind w:left="4320" w:hanging="360"/>
      </w:pPr>
    </w:lvl>
    <w:lvl w:ilvl="6" w:tplc="A8740EBC">
      <w:start w:val="1"/>
      <w:numFmt w:val="bullet"/>
      <w:lvlText w:val="●"/>
      <w:lvlJc w:val="left"/>
      <w:pPr>
        <w:ind w:left="5040" w:hanging="360"/>
      </w:pPr>
    </w:lvl>
    <w:lvl w:ilvl="7" w:tplc="A3822CB4">
      <w:start w:val="1"/>
      <w:numFmt w:val="bullet"/>
      <w:lvlText w:val="●"/>
      <w:lvlJc w:val="left"/>
      <w:pPr>
        <w:ind w:left="5760" w:hanging="360"/>
      </w:pPr>
    </w:lvl>
    <w:lvl w:ilvl="8" w:tplc="5DEE0E9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7E251B7"/>
    <w:multiLevelType w:val="hybridMultilevel"/>
    <w:tmpl w:val="54129876"/>
    <w:lvl w:ilvl="0" w:tplc="76AABCD4">
      <w:start w:val="1"/>
      <w:numFmt w:val="bullet"/>
      <w:lvlText w:val="•"/>
      <w:lvlJc w:val="left"/>
      <w:pPr>
        <w:ind w:left="480" w:hanging="240"/>
      </w:pPr>
    </w:lvl>
    <w:lvl w:ilvl="1" w:tplc="C6006CF4">
      <w:numFmt w:val="decimal"/>
      <w:lvlText w:val=""/>
      <w:lvlJc w:val="left"/>
    </w:lvl>
    <w:lvl w:ilvl="2" w:tplc="55E8FEB8">
      <w:numFmt w:val="decimal"/>
      <w:lvlText w:val=""/>
      <w:lvlJc w:val="left"/>
    </w:lvl>
    <w:lvl w:ilvl="3" w:tplc="765642EC">
      <w:numFmt w:val="decimal"/>
      <w:lvlText w:val=""/>
      <w:lvlJc w:val="left"/>
    </w:lvl>
    <w:lvl w:ilvl="4" w:tplc="BB2AD530">
      <w:numFmt w:val="decimal"/>
      <w:lvlText w:val=""/>
      <w:lvlJc w:val="left"/>
    </w:lvl>
    <w:lvl w:ilvl="5" w:tplc="4E64BAC4">
      <w:numFmt w:val="decimal"/>
      <w:lvlText w:val=""/>
      <w:lvlJc w:val="left"/>
    </w:lvl>
    <w:lvl w:ilvl="6" w:tplc="90FEEE66">
      <w:numFmt w:val="decimal"/>
      <w:lvlText w:val=""/>
      <w:lvlJc w:val="left"/>
    </w:lvl>
    <w:lvl w:ilvl="7" w:tplc="67B273E4">
      <w:numFmt w:val="decimal"/>
      <w:lvlText w:val=""/>
      <w:lvlJc w:val="left"/>
    </w:lvl>
    <w:lvl w:ilvl="8" w:tplc="6648760E">
      <w:numFmt w:val="decimal"/>
      <w:lvlText w:val=""/>
      <w:lvlJc w:val="left"/>
    </w:lvl>
  </w:abstractNum>
  <w:abstractNum w:abstractNumId="2" w15:restartNumberingAfterBreak="0">
    <w:nsid w:val="6B4A523A"/>
    <w:multiLevelType w:val="multilevel"/>
    <w:tmpl w:val="5FEE9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F"/>
    <w:rsid w:val="00082500"/>
    <w:rsid w:val="0018066C"/>
    <w:rsid w:val="001A12B7"/>
    <w:rsid w:val="001A557E"/>
    <w:rsid w:val="0027761F"/>
    <w:rsid w:val="002A45B8"/>
    <w:rsid w:val="002E50BC"/>
    <w:rsid w:val="003D2718"/>
    <w:rsid w:val="00453B33"/>
    <w:rsid w:val="00567C93"/>
    <w:rsid w:val="00596AC2"/>
    <w:rsid w:val="00675C77"/>
    <w:rsid w:val="006C01BD"/>
    <w:rsid w:val="00762C7E"/>
    <w:rsid w:val="00860332"/>
    <w:rsid w:val="0089193E"/>
    <w:rsid w:val="008B3AE2"/>
    <w:rsid w:val="008D3FC9"/>
    <w:rsid w:val="009019F1"/>
    <w:rsid w:val="009D2AF3"/>
    <w:rsid w:val="00A14D44"/>
    <w:rsid w:val="00A93A22"/>
    <w:rsid w:val="00B33C8F"/>
    <w:rsid w:val="00B510AA"/>
    <w:rsid w:val="00B97BEF"/>
    <w:rsid w:val="00D41EAF"/>
    <w:rsid w:val="00D85805"/>
    <w:rsid w:val="00DB280D"/>
    <w:rsid w:val="00E808EF"/>
    <w:rsid w:val="00F207EA"/>
    <w:rsid w:val="00F8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72D6D"/>
  <w15:docId w15:val="{596BA450-6A31-4DB0-B017-EC284FC7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567C9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67C9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6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Kunal Dhingra</cp:lastModifiedBy>
  <cp:revision>2</cp:revision>
  <dcterms:created xsi:type="dcterms:W3CDTF">2026-04-10T15:33:00Z</dcterms:created>
  <dcterms:modified xsi:type="dcterms:W3CDTF">2026-04-10T15:33:00Z</dcterms:modified>
</cp:coreProperties>
</file>